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7049" w14:textId="77777777" w:rsidR="0079484E" w:rsidRPr="00B56B08" w:rsidRDefault="0079484E">
      <w:pPr>
        <w:rPr>
          <w:rFonts w:cstheme="minorHAnsi"/>
          <w:sz w:val="10"/>
          <w:szCs w:val="10"/>
          <w:lang w:val="es-CL"/>
        </w:rPr>
      </w:pPr>
    </w:p>
    <w:p w14:paraId="5E43E683" w14:textId="35BD75E9" w:rsidR="00B84225" w:rsidRDefault="00F518BE" w:rsidP="00B84225">
      <w:pPr>
        <w:jc w:val="center"/>
        <w:rPr>
          <w:rFonts w:cstheme="minorHAnsi"/>
          <w:b/>
          <w:bCs/>
          <w:sz w:val="24"/>
          <w:szCs w:val="24"/>
          <w:u w:val="single"/>
          <w:lang w:val="es-CL"/>
        </w:rPr>
      </w:pPr>
      <w:r>
        <w:rPr>
          <w:rFonts w:cstheme="minorHAnsi"/>
          <w:b/>
          <w:bCs/>
          <w:sz w:val="24"/>
          <w:szCs w:val="24"/>
          <w:u w:val="single"/>
          <w:lang w:val="es-CL"/>
        </w:rPr>
        <w:t>Plan Formación de Lectores</w:t>
      </w:r>
      <w:r w:rsidR="004938A8" w:rsidRPr="00C35EE8">
        <w:rPr>
          <w:rFonts w:cstheme="minorHAnsi"/>
          <w:b/>
          <w:bCs/>
          <w:sz w:val="24"/>
          <w:szCs w:val="24"/>
          <w:u w:val="single"/>
          <w:lang w:val="es-CL"/>
        </w:rPr>
        <w:t xml:space="preserve"> 202</w:t>
      </w:r>
      <w:r w:rsidR="008E534E">
        <w:rPr>
          <w:rFonts w:cstheme="minorHAnsi"/>
          <w:b/>
          <w:bCs/>
          <w:sz w:val="24"/>
          <w:szCs w:val="24"/>
          <w:u w:val="single"/>
          <w:lang w:val="es-CL"/>
        </w:rPr>
        <w:t>5</w:t>
      </w:r>
      <w:r w:rsidR="004938A8" w:rsidRPr="00C35EE8">
        <w:rPr>
          <w:rFonts w:cstheme="minorHAnsi"/>
          <w:b/>
          <w:bCs/>
          <w:sz w:val="24"/>
          <w:szCs w:val="24"/>
          <w:u w:val="single"/>
          <w:lang w:val="es-CL"/>
        </w:rPr>
        <w:t>, 5º básico</w:t>
      </w:r>
      <w:r w:rsidR="00AE028A">
        <w:rPr>
          <w:rFonts w:cstheme="minorHAnsi"/>
          <w:b/>
          <w:bCs/>
          <w:sz w:val="24"/>
          <w:szCs w:val="24"/>
          <w:u w:val="single"/>
          <w:lang w:val="es-CL"/>
        </w:rPr>
        <w:t>.</w:t>
      </w:r>
    </w:p>
    <w:p w14:paraId="6471F5D6" w14:textId="22B92745" w:rsidR="00474DB9" w:rsidRDefault="00271449" w:rsidP="007B0411">
      <w:pPr>
        <w:jc w:val="both"/>
        <w:rPr>
          <w:rFonts w:cstheme="minorHAnsi"/>
          <w:bCs/>
          <w:sz w:val="24"/>
          <w:szCs w:val="24"/>
          <w:lang w:val="es-CL"/>
        </w:rPr>
      </w:pPr>
      <w:r w:rsidRPr="00271449">
        <w:rPr>
          <w:rFonts w:cstheme="minorHAnsi"/>
          <w:bCs/>
          <w:sz w:val="24"/>
          <w:szCs w:val="24"/>
          <w:lang w:val="es-CL"/>
        </w:rPr>
        <w:t>Señor Apoderado:</w:t>
      </w:r>
      <w:r>
        <w:rPr>
          <w:rFonts w:cstheme="minorHAnsi"/>
          <w:bCs/>
          <w:sz w:val="24"/>
          <w:szCs w:val="24"/>
          <w:lang w:val="es-CL"/>
        </w:rPr>
        <w:t xml:space="preserve"> El Departamento de Lenguaje y Comunicación entrega plan lector para la formación de lectores, para el</w:t>
      </w:r>
      <w:r w:rsidR="008E534E">
        <w:rPr>
          <w:rFonts w:cstheme="minorHAnsi"/>
          <w:bCs/>
          <w:sz w:val="24"/>
          <w:szCs w:val="24"/>
          <w:lang w:val="es-CL"/>
        </w:rPr>
        <w:t xml:space="preserve"> </w:t>
      </w:r>
      <w:r w:rsidR="007B0411">
        <w:rPr>
          <w:rFonts w:cstheme="minorHAnsi"/>
          <w:bCs/>
          <w:sz w:val="24"/>
          <w:szCs w:val="24"/>
          <w:lang w:val="es-CL"/>
        </w:rPr>
        <w:t xml:space="preserve">año </w:t>
      </w:r>
      <w:r w:rsidR="008E534E">
        <w:rPr>
          <w:rFonts w:cstheme="minorHAnsi"/>
          <w:bCs/>
          <w:sz w:val="24"/>
          <w:szCs w:val="24"/>
          <w:lang w:val="es-CL"/>
        </w:rPr>
        <w:t xml:space="preserve">escolar </w:t>
      </w:r>
      <w:r w:rsidR="007B0411">
        <w:rPr>
          <w:rFonts w:cstheme="minorHAnsi"/>
          <w:bCs/>
          <w:sz w:val="24"/>
          <w:szCs w:val="24"/>
          <w:lang w:val="es-CL"/>
        </w:rPr>
        <w:t>202</w:t>
      </w:r>
      <w:r w:rsidR="008E534E">
        <w:rPr>
          <w:rFonts w:cstheme="minorHAnsi"/>
          <w:bCs/>
          <w:sz w:val="24"/>
          <w:szCs w:val="24"/>
          <w:lang w:val="es-CL"/>
        </w:rPr>
        <w:t>5</w:t>
      </w:r>
      <w:r w:rsidR="00214BFF">
        <w:rPr>
          <w:rFonts w:cstheme="minorHAnsi"/>
          <w:bCs/>
          <w:sz w:val="24"/>
          <w:szCs w:val="24"/>
          <w:lang w:val="es-CL"/>
        </w:rPr>
        <w:t xml:space="preserve"> los cuales se trabajarán conjuntamente con contenidos del </w:t>
      </w:r>
      <w:r w:rsidR="00515BCC">
        <w:rPr>
          <w:rFonts w:cstheme="minorHAnsi"/>
          <w:bCs/>
          <w:sz w:val="24"/>
          <w:szCs w:val="24"/>
          <w:lang w:val="es-CL"/>
        </w:rPr>
        <w:t>currículo</w:t>
      </w:r>
      <w:r w:rsidR="00214BFF">
        <w:rPr>
          <w:rFonts w:cstheme="minorHAnsi"/>
          <w:bCs/>
          <w:sz w:val="24"/>
          <w:szCs w:val="24"/>
          <w:lang w:val="es-CL"/>
        </w:rPr>
        <w:t xml:space="preserve"> en clases. Su evaluación conlleva diferentes formas de representación</w:t>
      </w:r>
      <w:r w:rsidR="0068536B">
        <w:rPr>
          <w:rFonts w:cstheme="minorHAnsi"/>
          <w:bCs/>
          <w:sz w:val="24"/>
          <w:szCs w:val="24"/>
          <w:lang w:val="es-CL"/>
        </w:rPr>
        <w:t>.</w:t>
      </w:r>
    </w:p>
    <w:p w14:paraId="6AC64928" w14:textId="7D7865C0" w:rsidR="0068536B" w:rsidRDefault="0068536B" w:rsidP="007B0411">
      <w:pPr>
        <w:jc w:val="both"/>
        <w:rPr>
          <w:rFonts w:cstheme="minorHAnsi"/>
          <w:bCs/>
          <w:sz w:val="24"/>
          <w:szCs w:val="24"/>
          <w:lang w:val="es-CL"/>
        </w:rPr>
      </w:pPr>
      <w:r>
        <w:rPr>
          <w:rFonts w:cstheme="minorHAnsi"/>
          <w:bCs/>
          <w:sz w:val="24"/>
          <w:szCs w:val="24"/>
          <w:lang w:val="es-CL"/>
        </w:rPr>
        <w:t xml:space="preserve">Se sugiere la adquisición del libro con la editorial que se señala debido a que se han </w:t>
      </w:r>
      <w:r w:rsidR="00515BCC">
        <w:rPr>
          <w:rFonts w:cstheme="minorHAnsi"/>
          <w:bCs/>
          <w:sz w:val="24"/>
          <w:szCs w:val="24"/>
          <w:lang w:val="es-CL"/>
        </w:rPr>
        <w:t>presentado</w:t>
      </w:r>
      <w:r>
        <w:rPr>
          <w:rFonts w:cstheme="minorHAnsi"/>
          <w:bCs/>
          <w:sz w:val="24"/>
          <w:szCs w:val="24"/>
          <w:lang w:val="es-CL"/>
        </w:rPr>
        <w:t xml:space="preserve"> diferencias en algunos casos.</w:t>
      </w:r>
    </w:p>
    <w:p w14:paraId="78B65EB4" w14:textId="24008631" w:rsidR="0068536B" w:rsidRDefault="0068536B" w:rsidP="007B0411">
      <w:pPr>
        <w:jc w:val="both"/>
        <w:rPr>
          <w:rFonts w:cstheme="minorHAnsi"/>
          <w:bCs/>
          <w:sz w:val="24"/>
          <w:szCs w:val="24"/>
          <w:lang w:val="es-CL"/>
        </w:rPr>
      </w:pPr>
      <w:r>
        <w:rPr>
          <w:rFonts w:cstheme="minorHAnsi"/>
          <w:bCs/>
          <w:sz w:val="24"/>
          <w:szCs w:val="24"/>
          <w:lang w:val="es-CL"/>
        </w:rPr>
        <w:t xml:space="preserve">Por </w:t>
      </w:r>
      <w:r w:rsidR="00D95C17">
        <w:rPr>
          <w:rFonts w:cstheme="minorHAnsi"/>
          <w:bCs/>
          <w:sz w:val="24"/>
          <w:szCs w:val="24"/>
          <w:lang w:val="es-CL"/>
        </w:rPr>
        <w:t>último,</w:t>
      </w:r>
      <w:r>
        <w:rPr>
          <w:rFonts w:cstheme="minorHAnsi"/>
          <w:bCs/>
          <w:sz w:val="24"/>
          <w:szCs w:val="24"/>
          <w:lang w:val="es-CL"/>
        </w:rPr>
        <w:t xml:space="preserve"> durante el año 202</w:t>
      </w:r>
      <w:r w:rsidR="008E534E">
        <w:rPr>
          <w:rFonts w:cstheme="minorHAnsi"/>
          <w:bCs/>
          <w:sz w:val="24"/>
          <w:szCs w:val="24"/>
          <w:lang w:val="es-CL"/>
        </w:rPr>
        <w:t>5</w:t>
      </w:r>
      <w:r>
        <w:rPr>
          <w:rFonts w:cstheme="minorHAnsi"/>
          <w:bCs/>
          <w:sz w:val="24"/>
          <w:szCs w:val="24"/>
          <w:lang w:val="es-CL"/>
        </w:rPr>
        <w:t xml:space="preserve"> continuaremos nuestro programa Break Lectura Silenciosa (BLS)</w:t>
      </w:r>
      <w:r w:rsidR="00CC7A5A">
        <w:rPr>
          <w:rFonts w:cstheme="minorHAnsi"/>
          <w:bCs/>
          <w:sz w:val="24"/>
          <w:szCs w:val="24"/>
          <w:lang w:val="es-CL"/>
        </w:rPr>
        <w:t xml:space="preserve"> como actividad permanente durante los primeros 1</w:t>
      </w:r>
      <w:r w:rsidR="00D95C17">
        <w:rPr>
          <w:rFonts w:cstheme="minorHAnsi"/>
          <w:bCs/>
          <w:sz w:val="24"/>
          <w:szCs w:val="24"/>
          <w:lang w:val="es-CL"/>
        </w:rPr>
        <w:t>0</w:t>
      </w:r>
      <w:r w:rsidR="00CC7A5A">
        <w:rPr>
          <w:rFonts w:cstheme="minorHAnsi"/>
          <w:bCs/>
          <w:sz w:val="24"/>
          <w:szCs w:val="24"/>
          <w:lang w:val="es-CL"/>
        </w:rPr>
        <w:t xml:space="preserve"> minutos de la jornada escolar. El objetivo de este programa (BLS) es enfrentar uno de los problemas que presenta la educación</w:t>
      </w:r>
      <w:r w:rsidR="00D95C17">
        <w:rPr>
          <w:rFonts w:cstheme="minorHAnsi"/>
          <w:bCs/>
          <w:sz w:val="24"/>
          <w:szCs w:val="24"/>
          <w:lang w:val="es-CL"/>
        </w:rPr>
        <w:t>:</w:t>
      </w:r>
      <w:r w:rsidR="00CC7A5A">
        <w:rPr>
          <w:rFonts w:cstheme="minorHAnsi"/>
          <w:bCs/>
          <w:sz w:val="24"/>
          <w:szCs w:val="24"/>
          <w:lang w:val="es-CL"/>
        </w:rPr>
        <w:t xml:space="preserve"> incentivar, motivar e incrementar la comprensión lectora y los hábitos</w:t>
      </w:r>
      <w:r w:rsidR="0079484E">
        <w:rPr>
          <w:rFonts w:cstheme="minorHAnsi"/>
          <w:bCs/>
          <w:sz w:val="24"/>
          <w:szCs w:val="24"/>
          <w:lang w:val="es-CL"/>
        </w:rPr>
        <w:t xml:space="preserve"> lectores</w:t>
      </w:r>
      <w:r w:rsidR="004129B3">
        <w:rPr>
          <w:rFonts w:cstheme="minorHAnsi"/>
          <w:bCs/>
          <w:sz w:val="24"/>
          <w:szCs w:val="24"/>
          <w:lang w:val="es-CL"/>
        </w:rPr>
        <w:t xml:space="preserve"> en nuestros alumnos.</w:t>
      </w:r>
    </w:p>
    <w:p w14:paraId="65A7FD50" w14:textId="0487D3C2" w:rsidR="00B675BD" w:rsidRDefault="004129B3" w:rsidP="007B0411">
      <w:pPr>
        <w:jc w:val="both"/>
        <w:rPr>
          <w:rFonts w:cstheme="minorHAnsi"/>
          <w:bCs/>
          <w:sz w:val="24"/>
          <w:szCs w:val="24"/>
          <w:lang w:val="es-CL"/>
        </w:rPr>
      </w:pPr>
      <w:r>
        <w:rPr>
          <w:rFonts w:cstheme="minorHAnsi"/>
          <w:bCs/>
          <w:sz w:val="24"/>
          <w:szCs w:val="24"/>
          <w:lang w:val="es-CL"/>
        </w:rPr>
        <w:t xml:space="preserve">Para llevar a cabo este programa, los alumnos deben presentarse </w:t>
      </w:r>
      <w:r w:rsidR="00806226">
        <w:rPr>
          <w:rFonts w:cstheme="minorHAnsi"/>
          <w:bCs/>
          <w:sz w:val="24"/>
          <w:szCs w:val="24"/>
          <w:lang w:val="es-CL"/>
        </w:rPr>
        <w:t xml:space="preserve">a clases </w:t>
      </w:r>
      <w:r>
        <w:rPr>
          <w:rFonts w:cstheme="minorHAnsi"/>
          <w:bCs/>
          <w:sz w:val="24"/>
          <w:szCs w:val="24"/>
          <w:lang w:val="es-CL"/>
        </w:rPr>
        <w:t xml:space="preserve">con </w:t>
      </w:r>
      <w:r w:rsidR="00806226">
        <w:rPr>
          <w:rFonts w:cstheme="minorHAnsi"/>
          <w:bCs/>
          <w:sz w:val="24"/>
          <w:szCs w:val="24"/>
          <w:lang w:val="es-CL"/>
        </w:rPr>
        <w:t xml:space="preserve">el libro del plan lector todos los días. </w:t>
      </w:r>
      <w:r w:rsidR="00806226" w:rsidRPr="00887E91">
        <w:rPr>
          <w:rFonts w:cstheme="minorHAnsi"/>
          <w:b/>
          <w:sz w:val="24"/>
          <w:szCs w:val="24"/>
          <w:lang w:val="es-CL"/>
        </w:rPr>
        <w:t>Es decir, durante el mes de marzo deben traer consigo el libro “Los Cretinos”.</w:t>
      </w:r>
      <w:r w:rsidR="00806226">
        <w:rPr>
          <w:rFonts w:cstheme="minorHAnsi"/>
          <w:bCs/>
          <w:sz w:val="24"/>
          <w:szCs w:val="24"/>
          <w:lang w:val="es-CL"/>
        </w:rPr>
        <w:t xml:space="preserve"> </w:t>
      </w:r>
    </w:p>
    <w:tbl>
      <w:tblPr>
        <w:tblStyle w:val="Tablaconcuadrcula"/>
        <w:tblpPr w:leftFromText="141" w:rightFromText="141" w:vertAnchor="text" w:horzAnchor="margin" w:tblpY="101"/>
        <w:tblW w:w="9918" w:type="dxa"/>
        <w:tblLook w:val="04A0" w:firstRow="1" w:lastRow="0" w:firstColumn="1" w:lastColumn="0" w:noHBand="0" w:noVBand="1"/>
      </w:tblPr>
      <w:tblGrid>
        <w:gridCol w:w="1696"/>
        <w:gridCol w:w="5219"/>
        <w:gridCol w:w="3003"/>
      </w:tblGrid>
      <w:tr w:rsidR="00515BCC" w:rsidRPr="00C35EE8" w14:paraId="343C2932" w14:textId="77777777" w:rsidTr="00515BCC">
        <w:trPr>
          <w:trHeight w:val="483"/>
        </w:trPr>
        <w:tc>
          <w:tcPr>
            <w:tcW w:w="1696" w:type="dxa"/>
          </w:tcPr>
          <w:p w14:paraId="456D686C" w14:textId="77777777" w:rsidR="00515BCC" w:rsidRPr="00E665B5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E665B5">
              <w:rPr>
                <w:rFonts w:cstheme="minorHAnsi"/>
                <w:b/>
                <w:i/>
                <w:sz w:val="24"/>
                <w:szCs w:val="24"/>
                <w:lang w:val="es-CL"/>
              </w:rPr>
              <w:t>Mes</w:t>
            </w:r>
          </w:p>
        </w:tc>
        <w:tc>
          <w:tcPr>
            <w:tcW w:w="5219" w:type="dxa"/>
          </w:tcPr>
          <w:p w14:paraId="114BCAA2" w14:textId="77777777" w:rsidR="00515BCC" w:rsidRPr="00E665B5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E665B5">
              <w:rPr>
                <w:rFonts w:cstheme="minorHAnsi"/>
                <w:b/>
                <w:i/>
                <w:sz w:val="24"/>
                <w:szCs w:val="24"/>
                <w:lang w:val="es-CL"/>
              </w:rPr>
              <w:t>Libro</w:t>
            </w:r>
          </w:p>
        </w:tc>
        <w:tc>
          <w:tcPr>
            <w:tcW w:w="3003" w:type="dxa"/>
          </w:tcPr>
          <w:p w14:paraId="23A962B3" w14:textId="77777777" w:rsidR="00515BCC" w:rsidRPr="00E665B5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E665B5">
              <w:rPr>
                <w:rFonts w:cstheme="minorHAnsi"/>
                <w:b/>
                <w:i/>
                <w:sz w:val="24"/>
                <w:szCs w:val="24"/>
                <w:lang w:val="es-CL"/>
              </w:rPr>
              <w:t>Fecha de evaluación</w:t>
            </w:r>
          </w:p>
        </w:tc>
      </w:tr>
      <w:tr w:rsidR="00515BCC" w:rsidRPr="00C35EE8" w14:paraId="0B5E71C0" w14:textId="77777777" w:rsidTr="00515BCC">
        <w:trPr>
          <w:trHeight w:val="341"/>
        </w:trPr>
        <w:tc>
          <w:tcPr>
            <w:tcW w:w="1696" w:type="dxa"/>
          </w:tcPr>
          <w:p w14:paraId="0305378A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>Marzo</w:t>
            </w:r>
          </w:p>
        </w:tc>
        <w:tc>
          <w:tcPr>
            <w:tcW w:w="5219" w:type="dxa"/>
          </w:tcPr>
          <w:p w14:paraId="74D9F444" w14:textId="687CD9B3" w:rsidR="00D95C17" w:rsidRDefault="00D95C17" w:rsidP="00515BCC">
            <w:pPr>
              <w:rPr>
                <w:rFonts w:cstheme="minorHAnsi"/>
                <w:b/>
                <w:i/>
              </w:rPr>
            </w:pPr>
            <w:r w:rsidRPr="002B0F63">
              <w:rPr>
                <w:rFonts w:cstheme="minorHAnsi"/>
                <w:b/>
                <w:i/>
              </w:rPr>
              <w:t>Los Cretinos.</w:t>
            </w:r>
            <w:r w:rsidRPr="002B0F63">
              <w:rPr>
                <w:rFonts w:cstheme="minorHAnsi"/>
                <w:i/>
              </w:rPr>
              <w:t xml:space="preserve"> Roald Dahl. Santillana Infantil.</w:t>
            </w:r>
          </w:p>
          <w:p w14:paraId="7A304A79" w14:textId="03851B01" w:rsidR="00515BCC" w:rsidRPr="00922382" w:rsidRDefault="00515BCC" w:rsidP="00515BCC">
            <w:pPr>
              <w:rPr>
                <w:rFonts w:cstheme="minorHAnsi"/>
                <w:bCs/>
                <w:i/>
                <w:sz w:val="24"/>
                <w:szCs w:val="24"/>
                <w:lang w:val="es-CL"/>
              </w:rPr>
            </w:pPr>
          </w:p>
        </w:tc>
        <w:tc>
          <w:tcPr>
            <w:tcW w:w="3003" w:type="dxa"/>
          </w:tcPr>
          <w:p w14:paraId="29A5FDA5" w14:textId="61C3E89C" w:rsidR="00515BCC" w:rsidRPr="00E665B5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>
              <w:rPr>
                <w:rFonts w:cstheme="minorHAnsi"/>
                <w:i/>
                <w:sz w:val="24"/>
                <w:szCs w:val="24"/>
                <w:lang w:val="es-CL"/>
              </w:rPr>
              <w:t>Semana del 2</w:t>
            </w:r>
            <w:r w:rsidR="006D0A76">
              <w:rPr>
                <w:rFonts w:cstheme="minorHAnsi"/>
                <w:i/>
                <w:sz w:val="24"/>
                <w:szCs w:val="24"/>
                <w:lang w:val="es-CL"/>
              </w:rPr>
              <w:t>4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de marzo.</w:t>
            </w:r>
          </w:p>
          <w:p w14:paraId="60006CE5" w14:textId="77777777" w:rsidR="00515BCC" w:rsidRPr="00E665B5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</w:p>
        </w:tc>
      </w:tr>
      <w:tr w:rsidR="00515BCC" w:rsidRPr="00C35EE8" w14:paraId="00C884DA" w14:textId="77777777" w:rsidTr="00515BCC">
        <w:trPr>
          <w:trHeight w:val="341"/>
        </w:trPr>
        <w:tc>
          <w:tcPr>
            <w:tcW w:w="1696" w:type="dxa"/>
          </w:tcPr>
          <w:p w14:paraId="413E7D16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  <w:p w14:paraId="72BC4BC0" w14:textId="032BE10B" w:rsidR="00515BCC" w:rsidRPr="00515BCC" w:rsidRDefault="00515BCC" w:rsidP="00D95C17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 xml:space="preserve">Abril </w:t>
            </w:r>
          </w:p>
        </w:tc>
        <w:tc>
          <w:tcPr>
            <w:tcW w:w="5219" w:type="dxa"/>
          </w:tcPr>
          <w:p w14:paraId="6CED90A0" w14:textId="77777777" w:rsidR="00321BB6" w:rsidRDefault="00321BB6" w:rsidP="00321BB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14:paraId="691B899C" w14:textId="607B1550" w:rsidR="00321BB6" w:rsidRDefault="00321BB6" w:rsidP="00321BB6">
            <w:pPr>
              <w:rPr>
                <w:rFonts w:cstheme="minorHAnsi"/>
                <w:bCs/>
                <w:sz w:val="24"/>
                <w:szCs w:val="24"/>
              </w:rPr>
            </w:pPr>
            <w:r w:rsidRPr="007F3502">
              <w:rPr>
                <w:rFonts w:cstheme="minorHAnsi"/>
                <w:b/>
                <w:i/>
                <w:iCs/>
                <w:sz w:val="24"/>
                <w:szCs w:val="24"/>
              </w:rPr>
              <w:t>Las Brujas</w:t>
            </w:r>
            <w:r w:rsidRPr="007F350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7F3502">
              <w:rPr>
                <w:rFonts w:cstheme="minorHAnsi"/>
                <w:bCs/>
                <w:sz w:val="24"/>
                <w:szCs w:val="24"/>
              </w:rPr>
              <w:t>Roald Dahl. Alfaguara Infantil.</w:t>
            </w:r>
          </w:p>
          <w:p w14:paraId="37FA972F" w14:textId="50721514" w:rsidR="00515BCC" w:rsidRDefault="00515BCC" w:rsidP="00515BCC">
            <w:pPr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</w:tc>
        <w:tc>
          <w:tcPr>
            <w:tcW w:w="3003" w:type="dxa"/>
          </w:tcPr>
          <w:p w14:paraId="289CC963" w14:textId="77777777" w:rsidR="00D95C17" w:rsidRDefault="00D95C17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</w:p>
          <w:p w14:paraId="2386ADDC" w14:textId="7DC278AF" w:rsidR="00515BCC" w:rsidRPr="00E665B5" w:rsidRDefault="006D0A76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>
              <w:rPr>
                <w:rFonts w:cstheme="minorHAnsi"/>
                <w:i/>
                <w:sz w:val="24"/>
                <w:szCs w:val="24"/>
                <w:lang w:val="es-CL"/>
              </w:rPr>
              <w:t>Semana del 28 de abril.</w:t>
            </w:r>
          </w:p>
        </w:tc>
      </w:tr>
      <w:tr w:rsidR="00515BCC" w:rsidRPr="00C35EE8" w14:paraId="516A6B97" w14:textId="77777777" w:rsidTr="00515BCC">
        <w:trPr>
          <w:trHeight w:val="341"/>
        </w:trPr>
        <w:tc>
          <w:tcPr>
            <w:tcW w:w="1696" w:type="dxa"/>
          </w:tcPr>
          <w:p w14:paraId="279D4DF4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  <w:p w14:paraId="58C44A4E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>Mayo</w:t>
            </w:r>
          </w:p>
          <w:p w14:paraId="7D636E4F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</w:tc>
        <w:tc>
          <w:tcPr>
            <w:tcW w:w="5219" w:type="dxa"/>
          </w:tcPr>
          <w:p w14:paraId="21943951" w14:textId="77777777" w:rsidR="00515BCC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</w:p>
          <w:p w14:paraId="015C42E1" w14:textId="77777777" w:rsidR="00321BB6" w:rsidRDefault="00321BB6" w:rsidP="00321BB6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es-CL"/>
              </w:rPr>
              <w:t xml:space="preserve">El Chupacabras de Pirque </w:t>
            </w:r>
            <w:r w:rsidRPr="00DD326C">
              <w:rPr>
                <w:rFonts w:cstheme="minorHAnsi"/>
                <w:i/>
                <w:sz w:val="24"/>
                <w:szCs w:val="24"/>
                <w:lang w:val="es-CL"/>
              </w:rPr>
              <w:t>Pepe Pelayo.</w:t>
            </w:r>
          </w:p>
          <w:p w14:paraId="4E678C5A" w14:textId="4B7E70FA" w:rsidR="00515BCC" w:rsidRDefault="00321BB6" w:rsidP="00321BB6">
            <w:pPr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DD326C">
              <w:rPr>
                <w:rFonts w:cstheme="minorHAnsi"/>
                <w:i/>
                <w:sz w:val="24"/>
                <w:szCs w:val="24"/>
                <w:lang w:val="es-CL"/>
              </w:rPr>
              <w:t>Santillana Infantil.</w:t>
            </w:r>
          </w:p>
        </w:tc>
        <w:tc>
          <w:tcPr>
            <w:tcW w:w="3003" w:type="dxa"/>
          </w:tcPr>
          <w:p w14:paraId="5A0EEAA6" w14:textId="77777777" w:rsidR="00185F21" w:rsidRDefault="00185F21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</w:p>
          <w:p w14:paraId="75802DD0" w14:textId="443A1829" w:rsidR="00515BCC" w:rsidRPr="00E665B5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>
              <w:rPr>
                <w:rFonts w:cstheme="minorHAnsi"/>
                <w:i/>
                <w:sz w:val="24"/>
                <w:szCs w:val="24"/>
                <w:lang w:val="es-CL"/>
              </w:rPr>
              <w:t>Semana del 2</w:t>
            </w:r>
            <w:r w:rsidR="006D0A76">
              <w:rPr>
                <w:rFonts w:cstheme="minorHAnsi"/>
                <w:i/>
                <w:sz w:val="24"/>
                <w:szCs w:val="24"/>
                <w:lang w:val="es-CL"/>
              </w:rPr>
              <w:t>6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de mayo.</w:t>
            </w:r>
          </w:p>
        </w:tc>
      </w:tr>
      <w:tr w:rsidR="00515BCC" w:rsidRPr="00C35EE8" w14:paraId="18AFEECE" w14:textId="77777777" w:rsidTr="00515BCC">
        <w:trPr>
          <w:trHeight w:val="341"/>
        </w:trPr>
        <w:tc>
          <w:tcPr>
            <w:tcW w:w="1696" w:type="dxa"/>
          </w:tcPr>
          <w:p w14:paraId="7AAE5066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  <w:p w14:paraId="0C4F6360" w14:textId="1EE769AE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>Ju</w:t>
            </w:r>
            <w:r w:rsidR="006D0A76">
              <w:rPr>
                <w:rFonts w:cstheme="minorHAnsi"/>
                <w:b/>
                <w:i/>
                <w:sz w:val="24"/>
                <w:szCs w:val="24"/>
                <w:lang w:val="es-CL"/>
              </w:rPr>
              <w:t>l</w:t>
            </w: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 xml:space="preserve">io </w:t>
            </w:r>
          </w:p>
          <w:p w14:paraId="5CA41956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</w:tc>
        <w:tc>
          <w:tcPr>
            <w:tcW w:w="5219" w:type="dxa"/>
          </w:tcPr>
          <w:p w14:paraId="7A04D939" w14:textId="77777777" w:rsidR="00185F21" w:rsidRDefault="00185F21" w:rsidP="00515BCC">
            <w:pPr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  <w:p w14:paraId="1E6CF2AD" w14:textId="257B3A9C" w:rsidR="00515BCC" w:rsidRPr="00321BB6" w:rsidRDefault="00321BB6" w:rsidP="00515BCC">
            <w:pPr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321BB6">
              <w:rPr>
                <w:rFonts w:cstheme="minorHAnsi"/>
                <w:b/>
                <w:i/>
                <w:sz w:val="24"/>
                <w:szCs w:val="24"/>
                <w:lang w:val="es-CL"/>
              </w:rPr>
              <w:t xml:space="preserve">Poemas para volar. </w:t>
            </w:r>
            <w:r w:rsidRPr="00321BB6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21BB6">
              <w:rPr>
                <w:rFonts w:cstheme="minorHAnsi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Saúl </w:t>
            </w:r>
            <w:proofErr w:type="spellStart"/>
            <w:r w:rsidRPr="00321BB6">
              <w:rPr>
                <w:rFonts w:cstheme="minorHAnsi"/>
                <w:i/>
                <w:iCs/>
                <w:color w:val="333333"/>
                <w:sz w:val="24"/>
                <w:szCs w:val="24"/>
                <w:shd w:val="clear" w:color="auto" w:fill="FFFFFF"/>
              </w:rPr>
              <w:t>Schkolnik</w:t>
            </w:r>
            <w:proofErr w:type="spellEnd"/>
          </w:p>
        </w:tc>
        <w:tc>
          <w:tcPr>
            <w:tcW w:w="3003" w:type="dxa"/>
          </w:tcPr>
          <w:p w14:paraId="6C06D076" w14:textId="77777777" w:rsidR="00185F21" w:rsidRDefault="00185F21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</w:p>
          <w:p w14:paraId="54A6A90B" w14:textId="1BA07CF9" w:rsidR="00515BCC" w:rsidRPr="00E665B5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>
              <w:rPr>
                <w:rFonts w:cstheme="minorHAnsi"/>
                <w:i/>
                <w:sz w:val="24"/>
                <w:szCs w:val="24"/>
                <w:lang w:val="es-CL"/>
              </w:rPr>
              <w:t>Semana del 2</w:t>
            </w:r>
            <w:r w:rsidR="006D0A76">
              <w:rPr>
                <w:rFonts w:cstheme="minorHAnsi"/>
                <w:i/>
                <w:sz w:val="24"/>
                <w:szCs w:val="24"/>
                <w:lang w:val="es-CL"/>
              </w:rPr>
              <w:t>8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de ju</w:t>
            </w:r>
            <w:r w:rsidR="006D0A76">
              <w:rPr>
                <w:rFonts w:cstheme="minorHAnsi"/>
                <w:i/>
                <w:sz w:val="24"/>
                <w:szCs w:val="24"/>
                <w:lang w:val="es-CL"/>
              </w:rPr>
              <w:t>l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>io.</w:t>
            </w:r>
          </w:p>
        </w:tc>
      </w:tr>
      <w:tr w:rsidR="00515BCC" w:rsidRPr="00C35EE8" w14:paraId="5BE415AF" w14:textId="77777777" w:rsidTr="00515BCC">
        <w:trPr>
          <w:trHeight w:val="341"/>
        </w:trPr>
        <w:tc>
          <w:tcPr>
            <w:tcW w:w="1696" w:type="dxa"/>
          </w:tcPr>
          <w:p w14:paraId="30690637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  <w:p w14:paraId="48203A5B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>Agosto</w:t>
            </w:r>
          </w:p>
          <w:p w14:paraId="176B8EC0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</w:p>
        </w:tc>
        <w:tc>
          <w:tcPr>
            <w:tcW w:w="5219" w:type="dxa"/>
          </w:tcPr>
          <w:p w14:paraId="14501F7D" w14:textId="1EC7A135" w:rsidR="00515BCC" w:rsidRDefault="00321BB6" w:rsidP="00515BCC">
            <w:pPr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es-CL"/>
              </w:rPr>
              <w:t>Quique Hache detective</w:t>
            </w:r>
            <w:r w:rsidRPr="00806226">
              <w:rPr>
                <w:rFonts w:cstheme="minorHAnsi"/>
                <w:bCs/>
                <w:i/>
                <w:sz w:val="24"/>
                <w:szCs w:val="24"/>
                <w:lang w:val="es-CL"/>
              </w:rPr>
              <w:t xml:space="preserve">. </w:t>
            </w:r>
            <w:r w:rsidR="00806226" w:rsidRPr="00806226">
              <w:rPr>
                <w:rFonts w:cstheme="minorHAnsi"/>
                <w:bCs/>
                <w:i/>
                <w:sz w:val="24"/>
                <w:szCs w:val="24"/>
                <w:lang w:val="es-CL"/>
              </w:rPr>
              <w:t>Sergio Gómez. Editorial SM Chile/ El barco de vapor.</w:t>
            </w:r>
            <w:r w:rsidR="00806226">
              <w:rPr>
                <w:rFonts w:cstheme="minorHAnsi"/>
                <w:b/>
                <w:i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3003" w:type="dxa"/>
          </w:tcPr>
          <w:p w14:paraId="60D4B9AD" w14:textId="7249EAF6" w:rsidR="00515BCC" w:rsidRPr="00E665B5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Semana </w:t>
            </w:r>
            <w:proofErr w:type="gramStart"/>
            <w:r w:rsidR="00887E91">
              <w:rPr>
                <w:rFonts w:cstheme="minorHAnsi"/>
                <w:i/>
                <w:sz w:val="24"/>
                <w:szCs w:val="24"/>
                <w:lang w:val="es-CL"/>
              </w:rPr>
              <w:t xml:space="preserve">del 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2</w:t>
            </w:r>
            <w:r w:rsidR="006D0A76">
              <w:rPr>
                <w:rFonts w:cstheme="minorHAnsi"/>
                <w:i/>
                <w:sz w:val="24"/>
                <w:szCs w:val="24"/>
                <w:lang w:val="es-CL"/>
              </w:rPr>
              <w:t>5</w:t>
            </w:r>
            <w:proofErr w:type="gramEnd"/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de agosto.</w:t>
            </w:r>
          </w:p>
        </w:tc>
      </w:tr>
      <w:tr w:rsidR="00515BCC" w:rsidRPr="00C35EE8" w14:paraId="29BC8681" w14:textId="77777777" w:rsidTr="00515BCC">
        <w:trPr>
          <w:trHeight w:val="563"/>
        </w:trPr>
        <w:tc>
          <w:tcPr>
            <w:tcW w:w="1696" w:type="dxa"/>
          </w:tcPr>
          <w:p w14:paraId="5820D3BB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 xml:space="preserve">Septiembre </w:t>
            </w:r>
          </w:p>
        </w:tc>
        <w:tc>
          <w:tcPr>
            <w:tcW w:w="5219" w:type="dxa"/>
          </w:tcPr>
          <w:p w14:paraId="7E67A21E" w14:textId="77777777" w:rsidR="00515BCC" w:rsidRPr="00922382" w:rsidRDefault="00515BCC" w:rsidP="00515BCC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922382">
              <w:rPr>
                <w:rFonts w:cstheme="minorHAnsi"/>
                <w:b/>
                <w:i/>
                <w:iCs/>
                <w:sz w:val="24"/>
                <w:szCs w:val="24"/>
              </w:rPr>
              <w:t>Ami</w:t>
            </w:r>
            <w:proofErr w:type="spellEnd"/>
            <w:r w:rsidRPr="00922382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el niño de las estrellas</w:t>
            </w:r>
            <w:r>
              <w:rPr>
                <w:rFonts w:cstheme="minorHAnsi"/>
                <w:b/>
                <w:i/>
                <w:iCs/>
                <w:sz w:val="24"/>
                <w:szCs w:val="24"/>
              </w:rPr>
              <w:t>,</w:t>
            </w:r>
            <w:r w:rsidRPr="0092238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Enrique Barrios. Barco de vapor.</w:t>
            </w:r>
          </w:p>
        </w:tc>
        <w:tc>
          <w:tcPr>
            <w:tcW w:w="3003" w:type="dxa"/>
          </w:tcPr>
          <w:p w14:paraId="68C35C65" w14:textId="6BFFC816" w:rsidR="00515BCC" w:rsidRPr="00E665B5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 w:rsidRPr="00E665B5">
              <w:rPr>
                <w:rFonts w:cstheme="minorHAnsi"/>
                <w:i/>
                <w:sz w:val="24"/>
                <w:szCs w:val="24"/>
                <w:lang w:val="es-CL"/>
              </w:rPr>
              <w:t>Semana</w:t>
            </w:r>
            <w:r w:rsidR="00887E91">
              <w:rPr>
                <w:rFonts w:cstheme="minorHAnsi"/>
                <w:i/>
                <w:sz w:val="24"/>
                <w:szCs w:val="24"/>
                <w:lang w:val="es-CL"/>
              </w:rPr>
              <w:t xml:space="preserve"> del</w:t>
            </w:r>
            <w:r w:rsidRPr="00E665B5">
              <w:rPr>
                <w:rFonts w:cstheme="minorHAnsi"/>
                <w:i/>
                <w:sz w:val="24"/>
                <w:szCs w:val="24"/>
                <w:lang w:val="es-CL"/>
              </w:rPr>
              <w:t xml:space="preserve"> </w:t>
            </w:r>
            <w:r w:rsidR="006D0A76">
              <w:rPr>
                <w:rFonts w:cstheme="minorHAnsi"/>
                <w:i/>
                <w:sz w:val="24"/>
                <w:szCs w:val="24"/>
                <w:lang w:val="es-CL"/>
              </w:rPr>
              <w:t>29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de septiembre. </w:t>
            </w:r>
          </w:p>
        </w:tc>
      </w:tr>
      <w:tr w:rsidR="00515BCC" w:rsidRPr="00C35EE8" w14:paraId="7184E153" w14:textId="77777777" w:rsidTr="00515BCC">
        <w:trPr>
          <w:trHeight w:val="483"/>
        </w:trPr>
        <w:tc>
          <w:tcPr>
            <w:tcW w:w="1696" w:type="dxa"/>
          </w:tcPr>
          <w:p w14:paraId="4080C759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 xml:space="preserve">Octubre </w:t>
            </w:r>
          </w:p>
        </w:tc>
        <w:tc>
          <w:tcPr>
            <w:tcW w:w="5219" w:type="dxa"/>
          </w:tcPr>
          <w:p w14:paraId="276C7BEC" w14:textId="77777777" w:rsidR="00515BCC" w:rsidRPr="00B220B4" w:rsidRDefault="00515BCC" w:rsidP="00515BC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Cuentos de la selva, </w:t>
            </w:r>
            <w:r w:rsidRPr="00922382">
              <w:rPr>
                <w:rFonts w:cstheme="minorHAnsi"/>
                <w:bCs/>
                <w:i/>
                <w:sz w:val="24"/>
                <w:szCs w:val="24"/>
              </w:rPr>
              <w:t xml:space="preserve">Horacio Quiroga. </w:t>
            </w:r>
            <w:proofErr w:type="spellStart"/>
            <w:r w:rsidRPr="00922382">
              <w:rPr>
                <w:rFonts w:cstheme="minorHAnsi"/>
                <w:bCs/>
                <w:i/>
                <w:sz w:val="24"/>
                <w:szCs w:val="24"/>
              </w:rPr>
              <w:t>Zig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>-</w:t>
            </w:r>
            <w:r w:rsidRPr="00922382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22382">
              <w:rPr>
                <w:rFonts w:cstheme="minorHAnsi"/>
                <w:bCs/>
                <w:i/>
                <w:sz w:val="24"/>
                <w:szCs w:val="24"/>
              </w:rPr>
              <w:t>Zag</w:t>
            </w:r>
            <w:proofErr w:type="spellEnd"/>
          </w:p>
        </w:tc>
        <w:tc>
          <w:tcPr>
            <w:tcW w:w="3003" w:type="dxa"/>
          </w:tcPr>
          <w:p w14:paraId="07DAD75E" w14:textId="45B497DC" w:rsidR="00515BCC" w:rsidRPr="00E665B5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 w:rsidRPr="00E665B5">
              <w:rPr>
                <w:rFonts w:cstheme="minorHAnsi"/>
                <w:i/>
                <w:sz w:val="24"/>
                <w:szCs w:val="24"/>
                <w:lang w:val="es-CL"/>
              </w:rPr>
              <w:t>Semana</w:t>
            </w:r>
            <w:r w:rsidR="00887E91">
              <w:rPr>
                <w:rFonts w:cstheme="minorHAnsi"/>
                <w:i/>
                <w:sz w:val="24"/>
                <w:szCs w:val="24"/>
                <w:lang w:val="es-CL"/>
              </w:rPr>
              <w:t xml:space="preserve"> del</w:t>
            </w:r>
            <w:r w:rsidRPr="00E665B5">
              <w:rPr>
                <w:rFonts w:cstheme="minorHAnsi"/>
                <w:i/>
                <w:sz w:val="24"/>
                <w:szCs w:val="24"/>
                <w:lang w:val="es-CL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>2</w:t>
            </w:r>
            <w:r w:rsidR="00D95C17">
              <w:rPr>
                <w:rFonts w:cstheme="minorHAnsi"/>
                <w:i/>
                <w:sz w:val="24"/>
                <w:szCs w:val="24"/>
                <w:lang w:val="es-CL"/>
              </w:rPr>
              <w:t>7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de octubre.</w:t>
            </w:r>
          </w:p>
        </w:tc>
      </w:tr>
      <w:tr w:rsidR="00515BCC" w:rsidRPr="00C35EE8" w14:paraId="62B724DE" w14:textId="77777777" w:rsidTr="00515BCC">
        <w:trPr>
          <w:trHeight w:val="483"/>
        </w:trPr>
        <w:tc>
          <w:tcPr>
            <w:tcW w:w="1696" w:type="dxa"/>
          </w:tcPr>
          <w:p w14:paraId="11C5257E" w14:textId="77777777" w:rsidR="00515BCC" w:rsidRPr="00515BCC" w:rsidRDefault="00515BCC" w:rsidP="00515BC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L"/>
              </w:rPr>
            </w:pPr>
            <w:r w:rsidRPr="00515BCC">
              <w:rPr>
                <w:rFonts w:cstheme="minorHAnsi"/>
                <w:b/>
                <w:i/>
                <w:sz w:val="24"/>
                <w:szCs w:val="24"/>
                <w:lang w:val="es-CL"/>
              </w:rPr>
              <w:t xml:space="preserve">Noviembre </w:t>
            </w:r>
          </w:p>
        </w:tc>
        <w:tc>
          <w:tcPr>
            <w:tcW w:w="5219" w:type="dxa"/>
          </w:tcPr>
          <w:p w14:paraId="533BFB75" w14:textId="49CDF694" w:rsidR="00515BCC" w:rsidRPr="00D95C17" w:rsidRDefault="00321BB6" w:rsidP="00D95C17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 w:rsidRPr="00806226">
              <w:rPr>
                <w:rFonts w:cstheme="minorHAnsi"/>
                <w:b/>
                <w:bCs/>
                <w:i/>
                <w:sz w:val="24"/>
                <w:szCs w:val="24"/>
                <w:lang w:val="es-CL"/>
              </w:rPr>
              <w:t>Julito cabello y los zombis enamorados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. </w:t>
            </w:r>
            <w:r w:rsidR="00806226">
              <w:rPr>
                <w:rFonts w:cstheme="minorHAnsi"/>
                <w:i/>
                <w:sz w:val="24"/>
                <w:szCs w:val="24"/>
                <w:lang w:val="es-CL"/>
              </w:rPr>
              <w:t xml:space="preserve">Esteban Cabezas. </w:t>
            </w:r>
            <w:proofErr w:type="gramStart"/>
            <w:r w:rsidR="00806226">
              <w:rPr>
                <w:rFonts w:cstheme="minorHAnsi"/>
                <w:i/>
                <w:sz w:val="24"/>
                <w:szCs w:val="24"/>
                <w:lang w:val="es-CL"/>
              </w:rPr>
              <w:t xml:space="preserve">Editorial </w:t>
            </w:r>
            <w:r w:rsidR="00806226" w:rsidRPr="00806226">
              <w:rPr>
                <w:rFonts w:cstheme="minorHAnsi"/>
                <w:bCs/>
                <w:i/>
                <w:sz w:val="24"/>
                <w:szCs w:val="24"/>
                <w:lang w:val="es-CL"/>
              </w:rPr>
              <w:t xml:space="preserve"> SM</w:t>
            </w:r>
            <w:proofErr w:type="gramEnd"/>
            <w:r w:rsidR="00806226" w:rsidRPr="00806226">
              <w:rPr>
                <w:rFonts w:cstheme="minorHAnsi"/>
                <w:bCs/>
                <w:i/>
                <w:sz w:val="24"/>
                <w:szCs w:val="24"/>
                <w:lang w:val="es-CL"/>
              </w:rPr>
              <w:t xml:space="preserve"> Chile/ El barco de vapor.</w:t>
            </w:r>
          </w:p>
        </w:tc>
        <w:tc>
          <w:tcPr>
            <w:tcW w:w="3003" w:type="dxa"/>
          </w:tcPr>
          <w:p w14:paraId="3F2AA98C" w14:textId="5DC497F6" w:rsidR="00515BCC" w:rsidRPr="00E665B5" w:rsidRDefault="00515BCC" w:rsidP="00515BCC">
            <w:pPr>
              <w:rPr>
                <w:rFonts w:cstheme="minorHAnsi"/>
                <w:i/>
                <w:sz w:val="24"/>
                <w:szCs w:val="24"/>
                <w:lang w:val="es-CL"/>
              </w:rPr>
            </w:pPr>
            <w:r w:rsidRPr="00E665B5">
              <w:rPr>
                <w:rFonts w:cstheme="minorHAnsi"/>
                <w:i/>
                <w:sz w:val="24"/>
                <w:szCs w:val="24"/>
                <w:lang w:val="es-CL"/>
              </w:rPr>
              <w:t>Semana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</w:t>
            </w:r>
            <w:r w:rsidR="00887E91">
              <w:rPr>
                <w:rFonts w:cstheme="minorHAnsi"/>
                <w:i/>
                <w:sz w:val="24"/>
                <w:szCs w:val="24"/>
                <w:lang w:val="es-CL"/>
              </w:rPr>
              <w:t xml:space="preserve">del 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>2</w:t>
            </w:r>
            <w:r w:rsidR="00D95C17">
              <w:rPr>
                <w:rFonts w:cstheme="minorHAnsi"/>
                <w:i/>
                <w:sz w:val="24"/>
                <w:szCs w:val="24"/>
                <w:lang w:val="es-CL"/>
              </w:rPr>
              <w:t>4</w:t>
            </w:r>
            <w:r>
              <w:rPr>
                <w:rFonts w:cstheme="minorHAnsi"/>
                <w:i/>
                <w:sz w:val="24"/>
                <w:szCs w:val="24"/>
                <w:lang w:val="es-CL"/>
              </w:rPr>
              <w:t xml:space="preserve"> de noviembre. </w:t>
            </w:r>
          </w:p>
        </w:tc>
      </w:tr>
    </w:tbl>
    <w:p w14:paraId="56DC8A5C" w14:textId="7F9EC8A0" w:rsidR="004129B3" w:rsidRDefault="00515BCC" w:rsidP="007B0411">
      <w:pPr>
        <w:jc w:val="both"/>
        <w:rPr>
          <w:rFonts w:cstheme="minorHAnsi"/>
          <w:bCs/>
          <w:sz w:val="24"/>
          <w:szCs w:val="24"/>
          <w:lang w:val="es-CL"/>
        </w:rPr>
      </w:pPr>
      <w:r w:rsidRPr="00B220B4">
        <w:rPr>
          <w:b/>
          <w:bCs/>
          <w:noProof/>
          <w:u w:val="single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6C68DE4" wp14:editId="36C95196">
            <wp:simplePos x="0" y="0"/>
            <wp:positionH relativeFrom="column">
              <wp:posOffset>5242560</wp:posOffset>
            </wp:positionH>
            <wp:positionV relativeFrom="paragraph">
              <wp:posOffset>4654550</wp:posOffset>
            </wp:positionV>
            <wp:extent cx="1250950" cy="1250950"/>
            <wp:effectExtent l="38100" t="38100" r="25400" b="25400"/>
            <wp:wrapThrough wrapText="bothSides">
              <wp:wrapPolygon edited="0">
                <wp:start x="-658" y="-658"/>
                <wp:lineTo x="-658" y="22039"/>
                <wp:lineTo x="22039" y="22039"/>
                <wp:lineTo x="22039" y="-658"/>
                <wp:lineTo x="-658" y="-658"/>
              </wp:wrapPolygon>
            </wp:wrapThrough>
            <wp:docPr id="1" name="Imagen 1" descr="Un dibujo de un per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per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49A7F" w14:textId="77777777" w:rsidR="00214BFF" w:rsidRPr="00271449" w:rsidRDefault="00214BFF" w:rsidP="007B0411">
      <w:pPr>
        <w:jc w:val="both"/>
        <w:rPr>
          <w:rFonts w:cstheme="minorHAnsi"/>
          <w:bCs/>
          <w:sz w:val="24"/>
          <w:szCs w:val="24"/>
          <w:lang w:val="es-CL"/>
        </w:rPr>
      </w:pPr>
    </w:p>
    <w:p w14:paraId="2787DCC9" w14:textId="625D2342" w:rsidR="00922382" w:rsidRPr="00515BCC" w:rsidRDefault="00922382" w:rsidP="0092238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s-CL" w:eastAsia="es-ES_tradnl"/>
        </w:rPr>
      </w:pPr>
      <w:r w:rsidRPr="00515BCC">
        <w:rPr>
          <w:rFonts w:eastAsia="Times New Roman" w:cstheme="minorHAnsi"/>
          <w:b/>
          <w:i/>
          <w:iCs/>
          <w:sz w:val="24"/>
          <w:szCs w:val="24"/>
          <w:lang w:val="es-CL" w:eastAsia="es-ES_tradnl"/>
        </w:rPr>
        <w:t xml:space="preserve">  “Mientras más leas, más cosas sabrás. Mientras más sepas, más lejos llegarás”       </w:t>
      </w:r>
      <w:r w:rsidRPr="00515BCC">
        <w:rPr>
          <w:b/>
          <w:noProof/>
          <w:sz w:val="24"/>
          <w:szCs w:val="24"/>
        </w:rPr>
        <w:t xml:space="preserve"> </w:t>
      </w:r>
    </w:p>
    <w:p w14:paraId="222DE563" w14:textId="77777777" w:rsidR="00922382" w:rsidRDefault="00922382" w:rsidP="00922382">
      <w:pPr>
        <w:jc w:val="right"/>
        <w:rPr>
          <w:rFonts w:cstheme="minorHAnsi"/>
          <w:b/>
          <w:bCs/>
          <w:i/>
          <w:iCs/>
          <w:sz w:val="24"/>
          <w:szCs w:val="24"/>
          <w:lang w:val="es-CL"/>
        </w:rPr>
      </w:pPr>
    </w:p>
    <w:p w14:paraId="55C5BCB0" w14:textId="77777777" w:rsidR="00922382" w:rsidRPr="008B4D9B" w:rsidRDefault="00922382" w:rsidP="00515BCC">
      <w:pPr>
        <w:jc w:val="center"/>
        <w:rPr>
          <w:rFonts w:cstheme="minorHAnsi"/>
          <w:b/>
          <w:bCs/>
          <w:i/>
          <w:iCs/>
          <w:sz w:val="24"/>
          <w:szCs w:val="24"/>
          <w:lang w:val="es-CL"/>
        </w:rPr>
      </w:pPr>
      <w:r w:rsidRPr="008B4D9B">
        <w:rPr>
          <w:rFonts w:cstheme="minorHAnsi"/>
          <w:b/>
          <w:bCs/>
          <w:i/>
          <w:iCs/>
          <w:sz w:val="24"/>
          <w:szCs w:val="24"/>
          <w:lang w:val="es-CL"/>
        </w:rPr>
        <w:t>Saluda cordialmente, equipo de Lenguaje y Comunicación, 5º y 6º básico ISPM</w:t>
      </w:r>
      <w:r>
        <w:rPr>
          <w:rFonts w:cstheme="minorHAnsi"/>
          <w:b/>
          <w:bCs/>
          <w:i/>
          <w:iCs/>
          <w:sz w:val="24"/>
          <w:szCs w:val="24"/>
          <w:lang w:val="es-CL"/>
        </w:rPr>
        <w:t>.</w:t>
      </w:r>
    </w:p>
    <w:p w14:paraId="1DE48ED8" w14:textId="77777777" w:rsidR="00922382" w:rsidRPr="005C49AB" w:rsidRDefault="00922382" w:rsidP="00922382">
      <w:pPr>
        <w:tabs>
          <w:tab w:val="left" w:pos="1500"/>
        </w:tabs>
        <w:rPr>
          <w:rFonts w:ascii="Arial" w:hAnsi="Arial" w:cs="Arial"/>
          <w:lang w:val="es-CL"/>
        </w:rPr>
      </w:pPr>
    </w:p>
    <w:p w14:paraId="6448C551" w14:textId="77777777" w:rsidR="00922382" w:rsidRPr="005C49AB" w:rsidRDefault="00922382" w:rsidP="00922382">
      <w:pPr>
        <w:rPr>
          <w:rFonts w:ascii="Arial" w:hAnsi="Arial" w:cs="Arial"/>
          <w:sz w:val="24"/>
          <w:szCs w:val="24"/>
          <w:lang w:val="es-CL"/>
        </w:rPr>
      </w:pPr>
    </w:p>
    <w:p w14:paraId="16BDE016" w14:textId="0D4A664A" w:rsidR="00D95C17" w:rsidRDefault="00D95C17" w:rsidP="00C11F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CL" w:eastAsia="es-ES_tradnl"/>
        </w:rPr>
      </w:pPr>
    </w:p>
    <w:p w14:paraId="7A42E47E" w14:textId="77777777" w:rsidR="00D95C17" w:rsidRDefault="00D95C17" w:rsidP="00C11F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CL" w:eastAsia="es-ES_tradnl"/>
        </w:rPr>
      </w:pPr>
    </w:p>
    <w:p w14:paraId="7E54DC53" w14:textId="18955218" w:rsidR="006F73D9" w:rsidRDefault="006F73D9" w:rsidP="00C11F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CL" w:eastAsia="es-ES_tradnl"/>
        </w:rPr>
      </w:pPr>
    </w:p>
    <w:sectPr w:rsidR="006F73D9" w:rsidSect="00881638">
      <w:headerReference w:type="default" r:id="rId7"/>
      <w:pgSz w:w="12240" w:h="20160" w:code="5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8907" w14:textId="77777777" w:rsidR="0050706F" w:rsidRDefault="0050706F" w:rsidP="00881638">
      <w:pPr>
        <w:spacing w:after="0" w:line="240" w:lineRule="auto"/>
      </w:pPr>
      <w:r>
        <w:separator/>
      </w:r>
    </w:p>
  </w:endnote>
  <w:endnote w:type="continuationSeparator" w:id="0">
    <w:p w14:paraId="00741BCF" w14:textId="77777777" w:rsidR="0050706F" w:rsidRDefault="0050706F" w:rsidP="0088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DFF6" w14:textId="77777777" w:rsidR="0050706F" w:rsidRDefault="0050706F" w:rsidP="00881638">
      <w:pPr>
        <w:spacing w:after="0" w:line="240" w:lineRule="auto"/>
      </w:pPr>
      <w:r>
        <w:separator/>
      </w:r>
    </w:p>
  </w:footnote>
  <w:footnote w:type="continuationSeparator" w:id="0">
    <w:p w14:paraId="2BF9A7CF" w14:textId="77777777" w:rsidR="0050706F" w:rsidRDefault="0050706F" w:rsidP="0088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3C70" w14:textId="2DEB93FA" w:rsidR="007F3502" w:rsidRPr="00453352" w:rsidRDefault="007F3502" w:rsidP="00B56B08">
    <w:pPr>
      <w:pStyle w:val="Encabezado"/>
      <w:ind w:left="708"/>
      <w:rPr>
        <w:b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FD0746E" wp14:editId="7E125FBF">
          <wp:simplePos x="0" y="0"/>
          <wp:positionH relativeFrom="leftMargin">
            <wp:posOffset>241300</wp:posOffset>
          </wp:positionH>
          <wp:positionV relativeFrom="margin">
            <wp:posOffset>-344170</wp:posOffset>
          </wp:positionV>
          <wp:extent cx="742950" cy="934720"/>
          <wp:effectExtent l="0" t="0" r="0" b="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 </w:t>
    </w:r>
    <w:r w:rsidRPr="00453352">
      <w:rPr>
        <w:b/>
        <w:sz w:val="20"/>
        <w:szCs w:val="20"/>
      </w:rPr>
      <w:t>Departamento de Lenguaje y Comunicación</w:t>
    </w:r>
    <w:r w:rsidR="00453352">
      <w:rPr>
        <w:b/>
        <w:sz w:val="20"/>
        <w:szCs w:val="20"/>
      </w:rPr>
      <w:t xml:space="preserve">                                                                                        </w:t>
    </w:r>
    <w:r w:rsidR="008E534E">
      <w:rPr>
        <w:b/>
        <w:sz w:val="20"/>
        <w:szCs w:val="20"/>
      </w:rPr>
      <w:t>5° y 6</w:t>
    </w:r>
    <w:proofErr w:type="gramStart"/>
    <w:r w:rsidR="008E534E">
      <w:rPr>
        <w:b/>
        <w:sz w:val="20"/>
        <w:szCs w:val="20"/>
      </w:rPr>
      <w:t>°</w:t>
    </w:r>
    <w:r w:rsidRPr="00453352">
      <w:rPr>
        <w:b/>
        <w:sz w:val="20"/>
        <w:szCs w:val="20"/>
      </w:rPr>
      <w:t xml:space="preserve">  básico</w:t>
    </w:r>
    <w:proofErr w:type="gramEnd"/>
    <w:r w:rsidR="00DC5AF9">
      <w:rPr>
        <w:b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38"/>
    <w:rsid w:val="000657C8"/>
    <w:rsid w:val="00081535"/>
    <w:rsid w:val="00185F21"/>
    <w:rsid w:val="001C0660"/>
    <w:rsid w:val="0020598B"/>
    <w:rsid w:val="00214BFF"/>
    <w:rsid w:val="00271449"/>
    <w:rsid w:val="00282F9D"/>
    <w:rsid w:val="002B161F"/>
    <w:rsid w:val="00303131"/>
    <w:rsid w:val="00321BB6"/>
    <w:rsid w:val="00351C26"/>
    <w:rsid w:val="003B5CCC"/>
    <w:rsid w:val="003C37B8"/>
    <w:rsid w:val="003C4A9D"/>
    <w:rsid w:val="004129B3"/>
    <w:rsid w:val="00413515"/>
    <w:rsid w:val="00432F2C"/>
    <w:rsid w:val="00453352"/>
    <w:rsid w:val="00474DB9"/>
    <w:rsid w:val="004938A8"/>
    <w:rsid w:val="004A2147"/>
    <w:rsid w:val="004D4592"/>
    <w:rsid w:val="0050706F"/>
    <w:rsid w:val="00515BCC"/>
    <w:rsid w:val="00545416"/>
    <w:rsid w:val="00577CFA"/>
    <w:rsid w:val="005A35B0"/>
    <w:rsid w:val="005C49AB"/>
    <w:rsid w:val="005E3FD0"/>
    <w:rsid w:val="00636E40"/>
    <w:rsid w:val="00644BF2"/>
    <w:rsid w:val="00673A16"/>
    <w:rsid w:val="0068536B"/>
    <w:rsid w:val="006D0A76"/>
    <w:rsid w:val="006D3B9F"/>
    <w:rsid w:val="006E0BAE"/>
    <w:rsid w:val="006F73D9"/>
    <w:rsid w:val="0071633F"/>
    <w:rsid w:val="007202E6"/>
    <w:rsid w:val="0079484E"/>
    <w:rsid w:val="007B0411"/>
    <w:rsid w:val="007B1EC6"/>
    <w:rsid w:val="007B7592"/>
    <w:rsid w:val="007F3502"/>
    <w:rsid w:val="00806226"/>
    <w:rsid w:val="00842CC3"/>
    <w:rsid w:val="00860E37"/>
    <w:rsid w:val="00861B2A"/>
    <w:rsid w:val="00881638"/>
    <w:rsid w:val="00887E91"/>
    <w:rsid w:val="008B589A"/>
    <w:rsid w:val="008E534E"/>
    <w:rsid w:val="008F10CD"/>
    <w:rsid w:val="00922382"/>
    <w:rsid w:val="00973D5A"/>
    <w:rsid w:val="00991159"/>
    <w:rsid w:val="009B63A2"/>
    <w:rsid w:val="009D55FE"/>
    <w:rsid w:val="00AC5F56"/>
    <w:rsid w:val="00AD4D90"/>
    <w:rsid w:val="00AE028A"/>
    <w:rsid w:val="00B44F89"/>
    <w:rsid w:val="00B56B08"/>
    <w:rsid w:val="00B675BD"/>
    <w:rsid w:val="00B84225"/>
    <w:rsid w:val="00BD6EED"/>
    <w:rsid w:val="00C11F41"/>
    <w:rsid w:val="00C35EE8"/>
    <w:rsid w:val="00C42939"/>
    <w:rsid w:val="00C92454"/>
    <w:rsid w:val="00CB72B7"/>
    <w:rsid w:val="00CC0A6F"/>
    <w:rsid w:val="00CC7A5A"/>
    <w:rsid w:val="00D2404C"/>
    <w:rsid w:val="00D34A1D"/>
    <w:rsid w:val="00D66DA2"/>
    <w:rsid w:val="00D95C17"/>
    <w:rsid w:val="00DC5AF9"/>
    <w:rsid w:val="00DD326C"/>
    <w:rsid w:val="00E31820"/>
    <w:rsid w:val="00E37447"/>
    <w:rsid w:val="00E56D2D"/>
    <w:rsid w:val="00EC69C2"/>
    <w:rsid w:val="00F178DE"/>
    <w:rsid w:val="00F518BE"/>
    <w:rsid w:val="00F7166B"/>
    <w:rsid w:val="00F75A72"/>
    <w:rsid w:val="00F84F27"/>
    <w:rsid w:val="00F94767"/>
    <w:rsid w:val="00FA090E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5185"/>
  <w15:docId w15:val="{173366C1-C196-8A44-8A62-CC46FB2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C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63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1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638"/>
    <w:rPr>
      <w:lang w:val="es-ES"/>
    </w:rPr>
  </w:style>
  <w:style w:type="table" w:styleId="Tablaconcuadrcula">
    <w:name w:val="Table Grid"/>
    <w:basedOn w:val="Tablanormal"/>
    <w:uiPriority w:val="59"/>
    <w:rsid w:val="0088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Paula21</dc:creator>
  <cp:lastModifiedBy>ISPM1</cp:lastModifiedBy>
  <cp:revision>8</cp:revision>
  <dcterms:created xsi:type="dcterms:W3CDTF">2023-12-28T14:26:00Z</dcterms:created>
  <dcterms:modified xsi:type="dcterms:W3CDTF">2025-03-04T01:14:00Z</dcterms:modified>
</cp:coreProperties>
</file>